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2685D3C8"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004C44D2">
        <w:rPr>
          <w:noProof w:val="0"/>
          <w:sz w:val="24"/>
          <w:szCs w:val="24"/>
        </w:rPr>
        <w:t>bis</w:t>
      </w:r>
      <w:r w:rsidRPr="00B266B0">
        <w:rPr>
          <w:bCs/>
          <w:noProof w:val="0"/>
          <w:sz w:val="24"/>
          <w:szCs w:val="24"/>
        </w:rPr>
        <w:tab/>
      </w:r>
      <w:r w:rsidR="00D83171" w:rsidRPr="00D83171">
        <w:rPr>
          <w:bCs/>
          <w:noProof w:val="0"/>
          <w:sz w:val="24"/>
          <w:szCs w:val="24"/>
        </w:rPr>
        <w:t>R2-1711062</w:t>
      </w:r>
    </w:p>
    <w:p w14:paraId="231362B2" w14:textId="7F763FFA" w:rsidR="00CD4C7B" w:rsidRPr="00B266B0" w:rsidRDefault="004C44D2" w:rsidP="00CD4C7B">
      <w:pPr>
        <w:pStyle w:val="Header"/>
        <w:tabs>
          <w:tab w:val="right" w:pos="9639"/>
        </w:tabs>
        <w:rPr>
          <w:bCs/>
          <w:noProof w:val="0"/>
          <w:sz w:val="24"/>
          <w:szCs w:val="24"/>
        </w:rPr>
      </w:pPr>
      <w:r>
        <w:rPr>
          <w:rFonts w:eastAsia="SimSun"/>
          <w:noProof w:val="0"/>
          <w:sz w:val="24"/>
          <w:szCs w:val="24"/>
          <w:lang w:eastAsia="zh-CN"/>
        </w:rPr>
        <w:t>Prague</w:t>
      </w:r>
      <w:r w:rsidR="00C24650" w:rsidRPr="00C24650">
        <w:rPr>
          <w:rFonts w:eastAsia="SimSun"/>
          <w:noProof w:val="0"/>
          <w:sz w:val="24"/>
          <w:szCs w:val="24"/>
          <w:lang w:eastAsia="zh-CN"/>
        </w:rPr>
        <w:t xml:space="preserve">, </w:t>
      </w:r>
      <w:r>
        <w:rPr>
          <w:rFonts w:eastAsia="SimSun"/>
          <w:noProof w:val="0"/>
          <w:sz w:val="24"/>
          <w:szCs w:val="24"/>
          <w:lang w:eastAsia="zh-CN"/>
        </w:rPr>
        <w:t>Czech Republic</w:t>
      </w:r>
      <w:r w:rsidR="00C24650" w:rsidRPr="00C24650">
        <w:rPr>
          <w:rFonts w:eastAsia="SimSun"/>
          <w:noProof w:val="0"/>
          <w:sz w:val="24"/>
          <w:szCs w:val="24"/>
          <w:lang w:eastAsia="zh-CN"/>
        </w:rPr>
        <w:t xml:space="preserve">, </w:t>
      </w:r>
      <w:r>
        <w:rPr>
          <w:rFonts w:eastAsia="SimSun"/>
          <w:noProof w:val="0"/>
          <w:sz w:val="24"/>
          <w:szCs w:val="24"/>
          <w:lang w:eastAsia="zh-CN"/>
        </w:rPr>
        <w:t>9</w:t>
      </w:r>
      <w:r w:rsidR="00C92967">
        <w:rPr>
          <w:rFonts w:eastAsia="SimSun"/>
          <w:noProof w:val="0"/>
          <w:sz w:val="24"/>
          <w:szCs w:val="24"/>
          <w:lang w:eastAsia="zh-CN"/>
        </w:rPr>
        <w:t xml:space="preserve"> - </w:t>
      </w:r>
      <w:r>
        <w:rPr>
          <w:rFonts w:eastAsia="SimSun"/>
          <w:noProof w:val="0"/>
          <w:sz w:val="24"/>
          <w:szCs w:val="24"/>
          <w:lang w:eastAsia="zh-CN"/>
        </w:rPr>
        <w:t>13</w:t>
      </w:r>
      <w:r w:rsidR="00C92967">
        <w:rPr>
          <w:rFonts w:eastAsia="SimSun"/>
          <w:noProof w:val="0"/>
          <w:sz w:val="24"/>
          <w:szCs w:val="24"/>
          <w:lang w:eastAsia="zh-CN"/>
        </w:rPr>
        <w:t xml:space="preserve"> </w:t>
      </w:r>
      <w:r>
        <w:rPr>
          <w:rFonts w:eastAsia="SimSun"/>
          <w:noProof w:val="0"/>
          <w:sz w:val="24"/>
          <w:szCs w:val="24"/>
          <w:lang w:eastAsia="zh-CN"/>
        </w:rPr>
        <w:t>October</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4898180"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97578">
        <w:rPr>
          <w:rFonts w:cs="Arial"/>
          <w:b/>
          <w:bCs/>
          <w:sz w:val="24"/>
          <w:lang w:eastAsia="ja-JP"/>
        </w:rPr>
        <w:t>10.4.1.4.2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5E957E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97578">
        <w:rPr>
          <w:rFonts w:ascii="Arial" w:hAnsi="Arial" w:cs="Arial"/>
          <w:b/>
          <w:bCs/>
          <w:sz w:val="24"/>
        </w:rPr>
        <w:t>How to report beams, neighbours and serving cells</w:t>
      </w:r>
      <w:r w:rsidR="00E4630E">
        <w:rPr>
          <w:rFonts w:ascii="Arial" w:hAnsi="Arial" w:cs="Arial"/>
          <w:b/>
          <w:bCs/>
          <w:sz w:val="24"/>
        </w:rPr>
        <w:t xml:space="preserve"> </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7964D05" w14:textId="1FDE7C94" w:rsidR="006F29E9" w:rsidRDefault="00E4630E" w:rsidP="00D97578">
      <w:r>
        <w:t xml:space="preserve">In </w:t>
      </w:r>
      <w:r w:rsidR="00D97578">
        <w:t>[</w:t>
      </w:r>
      <w:r w:rsidR="004772A5">
        <w:t>R2-1711063</w:t>
      </w:r>
      <w:r w:rsidR="00D97578">
        <w:t>] we provided generic structure for configuring measurement in NR. In this paper we provide more detail how to realize reporting of beams and serving cells in measurement reports.</w:t>
      </w:r>
    </w:p>
    <w:p w14:paraId="23AD7236" w14:textId="5DF3F3F7" w:rsidR="00DE66B3" w:rsidRPr="00D97578" w:rsidRDefault="00D97578" w:rsidP="00DE66B3">
      <w:pPr>
        <w:pStyle w:val="Heading1"/>
      </w:pPr>
      <w:r w:rsidRPr="00D97578">
        <w:t>2</w:t>
      </w:r>
      <w:r w:rsidR="00DE66B3" w:rsidRPr="00D97578">
        <w:tab/>
        <w:t>Reporting</w:t>
      </w:r>
    </w:p>
    <w:p w14:paraId="66C6CAE6" w14:textId="3D5181C0" w:rsidR="004459F9" w:rsidRDefault="004E270D" w:rsidP="008F23A7">
      <w:r>
        <w:t xml:space="preserve">It should be noted that in NR we have also agreed to have reporting of </w:t>
      </w:r>
      <w:r w:rsidR="00895E28">
        <w:t>“beams” in the event reporting.</w:t>
      </w:r>
      <w:r w:rsidR="00810836">
        <w:t xml:space="preserve"> </w:t>
      </w:r>
      <w:r w:rsidR="00886F92">
        <w:t>Additionally we assume that we need to enable serv</w:t>
      </w:r>
      <w:r w:rsidR="00810836">
        <w:t>ing cell reporting</w:t>
      </w:r>
      <w:r w:rsidR="004F5A43">
        <w:t xml:space="preserve"> and possibly best neighbour cell reporting</w:t>
      </w:r>
      <w:r w:rsidR="00810836">
        <w:t>.</w:t>
      </w:r>
      <w:r w:rsidR="00895E28">
        <w:t xml:space="preserve"> </w:t>
      </w:r>
    </w:p>
    <w:p w14:paraId="2D21C2F9" w14:textId="1037D846" w:rsidR="00657465" w:rsidRDefault="00657465" w:rsidP="008F23A7">
      <w:r>
        <w:t>But what are “beams” in NR measurement configuration – we assume it can be either NR-SS based measurements or CSI-RS resource based measurements.</w:t>
      </w:r>
      <w:r w:rsidR="001B7778">
        <w:t xml:space="preserve"> As the beam results have been agreed to have different filtering we could eith</w:t>
      </w:r>
      <w:r w:rsidR="00467EDF">
        <w:t>er configure in the quantity configuration beam specific filters or alternatively we could just configure another measurement object pointing to same reference</w:t>
      </w:r>
      <w:r w:rsidR="002C7696">
        <w:t xml:space="preserve"> symbols. </w:t>
      </w:r>
      <w:r w:rsidR="00AE272F">
        <w:t xml:space="preserve">As generally it has been agreed that beams are not </w:t>
      </w:r>
      <w:r w:rsidR="00865013">
        <w:t>used as such in 36.331 the latter alternative seems more pref</w:t>
      </w:r>
      <w:r w:rsidR="009F2DF3">
        <w:t>erable from this perspective.</w:t>
      </w:r>
      <w:r w:rsidR="00062E40">
        <w:t xml:space="preserve"> </w:t>
      </w:r>
    </w:p>
    <w:p w14:paraId="5A4E52B4" w14:textId="02DF162F" w:rsidR="009F2DF3" w:rsidRDefault="009F2DF3" w:rsidP="008F23A7">
      <w:r>
        <w:t xml:space="preserve">But then </w:t>
      </w:r>
      <w:r w:rsidR="00FF684D">
        <w:t xml:space="preserve">this would require one to configure possible same resources in different measurement objects which is not probably most effective way to do the signalling. </w:t>
      </w:r>
    </w:p>
    <w:p w14:paraId="747E7880" w14:textId="3B841B6B" w:rsidR="0021727D" w:rsidRDefault="00062E40" w:rsidP="008F23A7">
      <w:r>
        <w:t>But if we configure multiple filter</w:t>
      </w:r>
      <w:r w:rsidR="0055778D">
        <w:t>s</w:t>
      </w:r>
      <w:r>
        <w:t xml:space="preserve"> in single quantityConfiguration we could of course just name them filterCoefficient1 and filterCoefficient2</w:t>
      </w:r>
      <w:r w:rsidR="00033654">
        <w:t xml:space="preserve"> and thus there is no need to UE to be aware what is the purpose of different filters.</w:t>
      </w:r>
      <w:r w:rsidR="0055778D">
        <w:t xml:space="preserve"> This would on other hand required mapping information in the reportin</w:t>
      </w:r>
      <w:r w:rsidR="0063631A">
        <w:t>g</w:t>
      </w:r>
      <w:r w:rsidR="0055778D">
        <w:t>Configuration</w:t>
      </w:r>
      <w:r w:rsidR="0063631A">
        <w:t xml:space="preserve"> to map correct filter to correct events.</w:t>
      </w:r>
    </w:p>
    <w:p w14:paraId="7A4F10F9" w14:textId="367AB467" w:rsidR="0064796E" w:rsidRDefault="0064796E" w:rsidP="008F23A7">
      <w:r>
        <w:t>Another alternative is to have QuantityConfig linked to measurementObject via measID. This would implicitly allow configuring multiple filters per object and also link the correct filtering to the event.</w:t>
      </w:r>
    </w:p>
    <w:p w14:paraId="048497D3" w14:textId="0DF5D626" w:rsidR="009670FC" w:rsidRDefault="009670FC" w:rsidP="008F23A7">
      <w:r>
        <w:t>So basically we could have following options to configure different filter fo</w:t>
      </w:r>
      <w:r w:rsidR="004F5A43">
        <w:t>r different purposes (e.g. beam reporting</w:t>
      </w:r>
      <w:r>
        <w:t xml:space="preserve"> / RRM):</w:t>
      </w:r>
    </w:p>
    <w:p w14:paraId="2C7F02DA" w14:textId="1AE63377" w:rsidR="009670FC" w:rsidRDefault="006A4B5C" w:rsidP="006A4B5C">
      <w:pPr>
        <w:pStyle w:val="ListParagraph"/>
        <w:numPr>
          <w:ilvl w:val="0"/>
          <w:numId w:val="9"/>
        </w:numPr>
      </w:pPr>
      <w:r>
        <w:t>Allow a measurement object to be configured with multiple differe</w:t>
      </w:r>
      <w:r w:rsidR="004E3ECC">
        <w:t xml:space="preserve">nt filters </w:t>
      </w:r>
      <w:r w:rsidR="008773B5">
        <w:t xml:space="preserve">per quantity </w:t>
      </w:r>
      <w:r w:rsidR="004E3ECC">
        <w:t>(probably maximum two)</w:t>
      </w:r>
    </w:p>
    <w:p w14:paraId="01FDD28C" w14:textId="41166A60" w:rsidR="004B3C27" w:rsidRDefault="00D511BF" w:rsidP="004B3C27">
      <w:pPr>
        <w:pStyle w:val="ListParagraph"/>
        <w:numPr>
          <w:ilvl w:val="1"/>
          <w:numId w:val="9"/>
        </w:numPr>
      </w:pPr>
      <w:r>
        <w:t xml:space="preserve">This could be achieved by linking </w:t>
      </w:r>
      <w:r w:rsidR="00AE6722">
        <w:t xml:space="preserve">a </w:t>
      </w:r>
      <w:r>
        <w:t>quantityConfig</w:t>
      </w:r>
      <w:r w:rsidR="00160548">
        <w:t xml:space="preserve"> (which are configured in the measConfig)</w:t>
      </w:r>
      <w:r>
        <w:t xml:space="preserve"> to </w:t>
      </w:r>
      <w:r w:rsidR="00AE6722">
        <w:t>a object</w:t>
      </w:r>
    </w:p>
    <w:p w14:paraId="4376E646" w14:textId="18C17708" w:rsidR="00AE6722" w:rsidRDefault="00AE6722" w:rsidP="00AE6722">
      <w:pPr>
        <w:pStyle w:val="ListParagraph"/>
        <w:numPr>
          <w:ilvl w:val="1"/>
          <w:numId w:val="9"/>
        </w:numPr>
      </w:pPr>
      <w:r>
        <w:t>Single quantityConfig is configured per measurement object but then multiple filters can be configured per quantityConfig</w:t>
      </w:r>
      <w:r w:rsidR="00A02FB4">
        <w:t xml:space="preserve">. This would require </w:t>
      </w:r>
      <w:r w:rsidR="00236636">
        <w:t>mapping of correct quantityConfig to correct event</w:t>
      </w:r>
    </w:p>
    <w:p w14:paraId="31CA64FC" w14:textId="703D5A51" w:rsidR="004E3ECC" w:rsidRDefault="004E3ECC" w:rsidP="006A4B5C">
      <w:pPr>
        <w:pStyle w:val="ListParagraph"/>
        <w:numPr>
          <w:ilvl w:val="0"/>
          <w:numId w:val="9"/>
        </w:numPr>
      </w:pPr>
      <w:r>
        <w:t>Only single filter</w:t>
      </w:r>
      <w:r w:rsidR="008773B5">
        <w:t xml:space="preserve"> (per quantity)</w:t>
      </w:r>
      <w:r>
        <w:t xml:space="preserve"> is configured per measurement object. If NW sees need to configure different filters </w:t>
      </w:r>
      <w:r w:rsidR="00BF4F8B">
        <w:t>then NW could configure multiple objects for same resource</w:t>
      </w:r>
    </w:p>
    <w:p w14:paraId="51A57718" w14:textId="37B88BC1" w:rsidR="004B3C27" w:rsidRDefault="004B3C27" w:rsidP="004B3C27">
      <w:pPr>
        <w:pStyle w:val="ListParagraph"/>
        <w:numPr>
          <w:ilvl w:val="1"/>
          <w:numId w:val="9"/>
        </w:numPr>
      </w:pPr>
      <w:r>
        <w:t>This requires same RS</w:t>
      </w:r>
      <w:r w:rsidR="008773B5">
        <w:t xml:space="preserve"> to be configured as many times as different filtering is needed</w:t>
      </w:r>
    </w:p>
    <w:p w14:paraId="0D0B6C72" w14:textId="64ED499F" w:rsidR="00D31E01" w:rsidRDefault="00236636" w:rsidP="008F23A7">
      <w:r>
        <w:t>Simplest seems to be to have QuantityConfig linked to measurement object</w:t>
      </w:r>
      <w:r w:rsidR="00E159C6">
        <w:t xml:space="preserve"> via measID allowing to have different filter for any object but additionally having measurements and reporting with different filter for same object e.g. one filter for RRM and another filter for beam</w:t>
      </w:r>
      <w:r w:rsidR="00160548">
        <w:t xml:space="preserve"> reporting</w:t>
      </w:r>
      <w:r w:rsidR="00E159C6">
        <w:t>.</w:t>
      </w:r>
    </w:p>
    <w:p w14:paraId="47FB4650" w14:textId="3D94F2AC" w:rsidR="00DE4456" w:rsidRDefault="00236636" w:rsidP="008F23A7">
      <w:r>
        <w:rPr>
          <w:b/>
        </w:rPr>
        <w:t>Proposal:</w:t>
      </w:r>
      <w:r w:rsidR="00853749">
        <w:rPr>
          <w:b/>
        </w:rPr>
        <w:t xml:space="preserve"> </w:t>
      </w:r>
      <w:r>
        <w:t>Configure multiple QuantityConfig</w:t>
      </w:r>
      <w:r w:rsidR="00160548">
        <w:t xml:space="preserve"> in measConfig</w:t>
      </w:r>
      <w:r>
        <w:t xml:space="preserve"> and link them to measObject/reportingConfiguration via measID</w:t>
      </w:r>
    </w:p>
    <w:p w14:paraId="21F5A2B0" w14:textId="2119406D" w:rsidR="00DE4456" w:rsidRPr="006E13D1" w:rsidRDefault="00DE4456" w:rsidP="008F23A7"/>
    <w:p w14:paraId="43A12B72" w14:textId="54BC1D85" w:rsidR="00CD4C7B" w:rsidRPr="006E13D1" w:rsidRDefault="002A4E7C" w:rsidP="00CD4C7B">
      <w:pPr>
        <w:pStyle w:val="Heading1"/>
      </w:pPr>
      <w:r>
        <w:lastRenderedPageBreak/>
        <w:t>3</w:t>
      </w:r>
      <w:r w:rsidR="00CD4C7B" w:rsidRPr="006E13D1">
        <w:tab/>
      </w:r>
      <w:r w:rsidR="00C56864">
        <w:t>Conclusion</w:t>
      </w:r>
    </w:p>
    <w:p w14:paraId="190C81D1" w14:textId="5966EEC7" w:rsidR="00CD4C7B" w:rsidRDefault="00DC0137" w:rsidP="00CD4C7B">
      <w:r>
        <w:t xml:space="preserve">In this </w:t>
      </w:r>
      <w:r w:rsidR="00853749">
        <w:t>paper,</w:t>
      </w:r>
      <w:r>
        <w:t xml:space="preserve"> we discussed how beam and serving/neighbour cell reporting could be done in NR and came to following conclusions:</w:t>
      </w:r>
    </w:p>
    <w:p w14:paraId="65F74A96" w14:textId="0EF1B607" w:rsidR="00DC0137" w:rsidRDefault="00DC0137" w:rsidP="00DC0137">
      <w:r>
        <w:rPr>
          <w:b/>
        </w:rPr>
        <w:t>Proposal</w:t>
      </w:r>
      <w:r w:rsidR="00853749">
        <w:rPr>
          <w:b/>
        </w:rPr>
        <w:t xml:space="preserve"> </w:t>
      </w:r>
      <w:r>
        <w:rPr>
          <w:b/>
        </w:rPr>
        <w:t>:</w:t>
      </w:r>
      <w:r>
        <w:t>Configure multiple QuantityConfig in measConfig and link them to measObject/reportingConfiguration via measID</w:t>
      </w:r>
    </w:p>
    <w:p w14:paraId="24F94CFE" w14:textId="506DDA2A" w:rsidR="00DC0137" w:rsidRPr="006E13D1" w:rsidRDefault="00DC0137" w:rsidP="00CD4C7B">
      <w:bookmarkStart w:id="1" w:name="_GoBack"/>
      <w:bookmarkEnd w:id="1"/>
    </w:p>
    <w:p w14:paraId="0FDCFAC2" w14:textId="77777777" w:rsidR="00CD4C7B" w:rsidRPr="006E13D1" w:rsidRDefault="00CD4C7B" w:rsidP="00CD4C7B">
      <w:pPr>
        <w:pStyle w:val="Heading1"/>
      </w:pPr>
      <w:r w:rsidRPr="006E13D1">
        <w:t>References</w:t>
      </w:r>
    </w:p>
    <w:p w14:paraId="2B8C910F" w14:textId="77777777" w:rsidR="00CD4C7B" w:rsidRPr="006E13D1" w:rsidRDefault="0090466A" w:rsidP="00CD4C7B">
      <w:pPr>
        <w:numPr>
          <w:ilvl w:val="0"/>
          <w:numId w:val="4"/>
        </w:numPr>
        <w:overflowPunct w:val="0"/>
        <w:autoSpaceDE w:val="0"/>
        <w:autoSpaceDN w:val="0"/>
        <w:adjustRightInd w:val="0"/>
        <w:textAlignment w:val="baseline"/>
      </w:pPr>
      <w:bookmarkStart w:id="2" w:name="_Ref75086397"/>
      <w:r>
        <w:t>3GPP TS 21.801</w:t>
      </w:r>
      <w:r w:rsidR="00CD4C7B" w:rsidRPr="006E13D1">
        <w:t xml:space="preserve"> </w:t>
      </w:r>
      <w:r w:rsidR="00CD4C7B" w:rsidRPr="006E13D1">
        <w:rPr>
          <w:i/>
          <w:iCs/>
        </w:rPr>
        <w:t>Drafting Rules</w:t>
      </w:r>
    </w:p>
    <w:p w14:paraId="4AA5C936" w14:textId="77777777" w:rsidR="00CD4C7B" w:rsidRPr="006E13D1" w:rsidRDefault="0090466A" w:rsidP="00CD4C7B">
      <w:pPr>
        <w:numPr>
          <w:ilvl w:val="0"/>
          <w:numId w:val="4"/>
        </w:numPr>
        <w:overflowPunct w:val="0"/>
        <w:autoSpaceDE w:val="0"/>
        <w:autoSpaceDN w:val="0"/>
        <w:adjustRightInd w:val="0"/>
        <w:textAlignment w:val="baseline"/>
      </w:pPr>
      <w:r>
        <w:t>Rx-06xxxx</w:t>
      </w:r>
      <w:r w:rsidR="00CD4C7B" w:rsidRPr="006E13D1">
        <w:t xml:space="preserve"> </w:t>
      </w:r>
      <w:r w:rsidR="00CD4C7B" w:rsidRPr="006E13D1">
        <w:rPr>
          <w:i/>
          <w:iCs/>
        </w:rPr>
        <w:t>Title</w:t>
      </w:r>
      <w:bookmarkEnd w:id="2"/>
      <w:r>
        <w:t xml:space="preserve"> - </w:t>
      </w:r>
      <w:r w:rsidR="00CD4C7B" w:rsidRPr="006E13D1">
        <w:t>Company</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10DF8D" w14:textId="77777777" w:rsidR="00A12FAB" w:rsidRDefault="00A12FAB">
      <w:r>
        <w:separator/>
      </w:r>
    </w:p>
  </w:endnote>
  <w:endnote w:type="continuationSeparator" w:id="0">
    <w:p w14:paraId="6D315C95" w14:textId="77777777" w:rsidR="00A12FAB" w:rsidRDefault="00A12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AD37E4" w14:textId="77777777" w:rsidR="00A12FAB" w:rsidRDefault="00A12FAB">
      <w:r>
        <w:separator/>
      </w:r>
    </w:p>
  </w:footnote>
  <w:footnote w:type="continuationSeparator" w:id="0">
    <w:p w14:paraId="362E29AD" w14:textId="77777777" w:rsidR="00A12FAB" w:rsidRDefault="00A12F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DB54B1"/>
    <w:multiLevelType w:val="hybridMultilevel"/>
    <w:tmpl w:val="32FA082E"/>
    <w:lvl w:ilvl="0" w:tplc="AD3E9824">
      <w:start w:val="2"/>
      <w:numFmt w:val="bullet"/>
      <w:lvlText w:val="-"/>
      <w:lvlJc w:val="left"/>
      <w:pPr>
        <w:ind w:left="720" w:hanging="360"/>
      </w:pPr>
      <w:rPr>
        <w:rFonts w:ascii="Calibri" w:eastAsia="Times New Roman" w:hAnsi="Calibri" w:cs="Times New Roman" w:hint="default"/>
      </w:rPr>
    </w:lvl>
    <w:lvl w:ilvl="1" w:tplc="040B0003">
      <w:start w:val="1"/>
      <w:numFmt w:val="bullet"/>
      <w:lvlText w:val="o"/>
      <w:lvlJc w:val="left"/>
      <w:pPr>
        <w:ind w:left="1440" w:hanging="360"/>
      </w:pPr>
      <w:rPr>
        <w:rFonts w:ascii="Courier New" w:hAnsi="Courier New"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F">
      <w:start w:val="1"/>
      <w:numFmt w:val="decimal"/>
      <w:lvlText w:val="%5."/>
      <w:lvlJc w:val="left"/>
      <w:pPr>
        <w:ind w:left="3600" w:hanging="360"/>
      </w:pPr>
      <w:rPr>
        <w:rFonts w:cs="Times New Roman"/>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0FC11B5D"/>
    <w:multiLevelType w:val="hybridMultilevel"/>
    <w:tmpl w:val="3A1CD08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0FD22BFC"/>
    <w:multiLevelType w:val="hybridMultilevel"/>
    <w:tmpl w:val="819478F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2C556DEB"/>
    <w:multiLevelType w:val="hybridMultilevel"/>
    <w:tmpl w:val="B2945D84"/>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2EC039FE"/>
    <w:multiLevelType w:val="hybridMultilevel"/>
    <w:tmpl w:val="6744149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lvlOverride w:ilvl="0"/>
    <w:lvlOverride w:ilvl="1"/>
    <w:lvlOverride w:ilvl="2"/>
    <w:lvlOverride w:ilvl="3"/>
    <w:lvlOverride w:ilvl="4">
      <w:startOverride w:val="1"/>
    </w:lvlOverride>
    <w:lvlOverride w:ilvl="5"/>
    <w:lvlOverride w:ilvl="6"/>
    <w:lvlOverride w:ilvl="7"/>
    <w:lvlOverride w:ilvl="8"/>
  </w:num>
  <w:num w:numId="6">
    <w:abstractNumId w:val="3"/>
  </w:num>
  <w:num w:numId="7">
    <w:abstractNumId w:val="6"/>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DEB"/>
    <w:rsid w:val="000139DD"/>
    <w:rsid w:val="00033397"/>
    <w:rsid w:val="00033654"/>
    <w:rsid w:val="00040095"/>
    <w:rsid w:val="00062E40"/>
    <w:rsid w:val="00070739"/>
    <w:rsid w:val="00072F50"/>
    <w:rsid w:val="00080512"/>
    <w:rsid w:val="00090468"/>
    <w:rsid w:val="000B7BCF"/>
    <w:rsid w:val="000C3935"/>
    <w:rsid w:val="000C522B"/>
    <w:rsid w:val="000D58AB"/>
    <w:rsid w:val="000E6336"/>
    <w:rsid w:val="0010612A"/>
    <w:rsid w:val="00112F1A"/>
    <w:rsid w:val="00145075"/>
    <w:rsid w:val="00160548"/>
    <w:rsid w:val="001741A0"/>
    <w:rsid w:val="00175FA0"/>
    <w:rsid w:val="00177949"/>
    <w:rsid w:val="00180ECC"/>
    <w:rsid w:val="00191A57"/>
    <w:rsid w:val="00194CD0"/>
    <w:rsid w:val="001A6D16"/>
    <w:rsid w:val="001B49C9"/>
    <w:rsid w:val="001B7778"/>
    <w:rsid w:val="001B7A0B"/>
    <w:rsid w:val="001C4F79"/>
    <w:rsid w:val="001F13B8"/>
    <w:rsid w:val="001F168B"/>
    <w:rsid w:val="001F7831"/>
    <w:rsid w:val="00204045"/>
    <w:rsid w:val="00206E91"/>
    <w:rsid w:val="0020712B"/>
    <w:rsid w:val="00215D07"/>
    <w:rsid w:val="0021727D"/>
    <w:rsid w:val="0022606D"/>
    <w:rsid w:val="00235919"/>
    <w:rsid w:val="00236636"/>
    <w:rsid w:val="0024248B"/>
    <w:rsid w:val="00256F83"/>
    <w:rsid w:val="002747EC"/>
    <w:rsid w:val="002855BF"/>
    <w:rsid w:val="00297CC0"/>
    <w:rsid w:val="002A4E7C"/>
    <w:rsid w:val="002B774D"/>
    <w:rsid w:val="002C7696"/>
    <w:rsid w:val="002E565F"/>
    <w:rsid w:val="002F0D22"/>
    <w:rsid w:val="002F7C62"/>
    <w:rsid w:val="00300A48"/>
    <w:rsid w:val="0030274E"/>
    <w:rsid w:val="003172DC"/>
    <w:rsid w:val="00321835"/>
    <w:rsid w:val="00325AE3"/>
    <w:rsid w:val="00326069"/>
    <w:rsid w:val="003417BA"/>
    <w:rsid w:val="0035462D"/>
    <w:rsid w:val="00381FF6"/>
    <w:rsid w:val="003B40AD"/>
    <w:rsid w:val="003C4E37"/>
    <w:rsid w:val="003E16BE"/>
    <w:rsid w:val="004006E8"/>
    <w:rsid w:val="00401855"/>
    <w:rsid w:val="0040414E"/>
    <w:rsid w:val="00413DBD"/>
    <w:rsid w:val="00420174"/>
    <w:rsid w:val="00432FD1"/>
    <w:rsid w:val="00433CCD"/>
    <w:rsid w:val="004459F9"/>
    <w:rsid w:val="00453374"/>
    <w:rsid w:val="00455C65"/>
    <w:rsid w:val="00467EDF"/>
    <w:rsid w:val="00476A9E"/>
    <w:rsid w:val="004772A5"/>
    <w:rsid w:val="00477455"/>
    <w:rsid w:val="004777F8"/>
    <w:rsid w:val="004814C9"/>
    <w:rsid w:val="0049248A"/>
    <w:rsid w:val="00495017"/>
    <w:rsid w:val="004B3C27"/>
    <w:rsid w:val="004B61FE"/>
    <w:rsid w:val="004C44D2"/>
    <w:rsid w:val="004D3578"/>
    <w:rsid w:val="004D380D"/>
    <w:rsid w:val="004E213A"/>
    <w:rsid w:val="004E270D"/>
    <w:rsid w:val="004E3ECC"/>
    <w:rsid w:val="004F5A43"/>
    <w:rsid w:val="004F5E6B"/>
    <w:rsid w:val="004F6FA3"/>
    <w:rsid w:val="00503171"/>
    <w:rsid w:val="00506C28"/>
    <w:rsid w:val="005075EF"/>
    <w:rsid w:val="005134F9"/>
    <w:rsid w:val="005323FD"/>
    <w:rsid w:val="00534DA0"/>
    <w:rsid w:val="00543E6C"/>
    <w:rsid w:val="0055778D"/>
    <w:rsid w:val="00565087"/>
    <w:rsid w:val="0056573F"/>
    <w:rsid w:val="00572EDD"/>
    <w:rsid w:val="005D4EFF"/>
    <w:rsid w:val="005E3B24"/>
    <w:rsid w:val="005F12AE"/>
    <w:rsid w:val="005F7522"/>
    <w:rsid w:val="00611566"/>
    <w:rsid w:val="0063015B"/>
    <w:rsid w:val="0063631A"/>
    <w:rsid w:val="00643CC9"/>
    <w:rsid w:val="00646D99"/>
    <w:rsid w:val="0064796E"/>
    <w:rsid w:val="00656910"/>
    <w:rsid w:val="00657465"/>
    <w:rsid w:val="006A4B5C"/>
    <w:rsid w:val="006A727F"/>
    <w:rsid w:val="006C1532"/>
    <w:rsid w:val="006C66D8"/>
    <w:rsid w:val="006D1E24"/>
    <w:rsid w:val="006D4112"/>
    <w:rsid w:val="006E1417"/>
    <w:rsid w:val="006F29E9"/>
    <w:rsid w:val="006F6A2C"/>
    <w:rsid w:val="00710201"/>
    <w:rsid w:val="00725793"/>
    <w:rsid w:val="007342B5"/>
    <w:rsid w:val="00734A5B"/>
    <w:rsid w:val="00744E76"/>
    <w:rsid w:val="00757D40"/>
    <w:rsid w:val="00766C8B"/>
    <w:rsid w:val="00781F0F"/>
    <w:rsid w:val="0078727C"/>
    <w:rsid w:val="0079049D"/>
    <w:rsid w:val="007B18D8"/>
    <w:rsid w:val="007C095F"/>
    <w:rsid w:val="007D2C39"/>
    <w:rsid w:val="008028A4"/>
    <w:rsid w:val="00802F5B"/>
    <w:rsid w:val="00810836"/>
    <w:rsid w:val="00813245"/>
    <w:rsid w:val="00816E08"/>
    <w:rsid w:val="00846658"/>
    <w:rsid w:val="00853749"/>
    <w:rsid w:val="00865013"/>
    <w:rsid w:val="008768CA"/>
    <w:rsid w:val="008773B5"/>
    <w:rsid w:val="00877EF9"/>
    <w:rsid w:val="00880559"/>
    <w:rsid w:val="00886F92"/>
    <w:rsid w:val="00895E28"/>
    <w:rsid w:val="008A4D47"/>
    <w:rsid w:val="008B5306"/>
    <w:rsid w:val="008F23A7"/>
    <w:rsid w:val="008F2DED"/>
    <w:rsid w:val="00900E0B"/>
    <w:rsid w:val="0090271F"/>
    <w:rsid w:val="00902DB9"/>
    <w:rsid w:val="0090466A"/>
    <w:rsid w:val="00930623"/>
    <w:rsid w:val="00936071"/>
    <w:rsid w:val="00940212"/>
    <w:rsid w:val="00941223"/>
    <w:rsid w:val="00942EC2"/>
    <w:rsid w:val="00961B32"/>
    <w:rsid w:val="009670FC"/>
    <w:rsid w:val="00970DB3"/>
    <w:rsid w:val="00974BB0"/>
    <w:rsid w:val="009A0AF3"/>
    <w:rsid w:val="009B07CD"/>
    <w:rsid w:val="009C19E9"/>
    <w:rsid w:val="009D41C0"/>
    <w:rsid w:val="009D74A6"/>
    <w:rsid w:val="009F2DF3"/>
    <w:rsid w:val="00A02FB4"/>
    <w:rsid w:val="00A0695B"/>
    <w:rsid w:val="00A10F02"/>
    <w:rsid w:val="00A12FAB"/>
    <w:rsid w:val="00A204CA"/>
    <w:rsid w:val="00A22486"/>
    <w:rsid w:val="00A2519D"/>
    <w:rsid w:val="00A53724"/>
    <w:rsid w:val="00A60E8F"/>
    <w:rsid w:val="00A728F8"/>
    <w:rsid w:val="00A82346"/>
    <w:rsid w:val="00A93172"/>
    <w:rsid w:val="00A9671C"/>
    <w:rsid w:val="00AA1553"/>
    <w:rsid w:val="00AD5060"/>
    <w:rsid w:val="00AE272F"/>
    <w:rsid w:val="00AE6722"/>
    <w:rsid w:val="00B15449"/>
    <w:rsid w:val="00B20202"/>
    <w:rsid w:val="00B2792F"/>
    <w:rsid w:val="00B333C6"/>
    <w:rsid w:val="00B3367C"/>
    <w:rsid w:val="00B47FD1"/>
    <w:rsid w:val="00B516BB"/>
    <w:rsid w:val="00B81686"/>
    <w:rsid w:val="00B86285"/>
    <w:rsid w:val="00B91B89"/>
    <w:rsid w:val="00B972BB"/>
    <w:rsid w:val="00BA09F8"/>
    <w:rsid w:val="00BA5034"/>
    <w:rsid w:val="00BE0430"/>
    <w:rsid w:val="00BF4F8B"/>
    <w:rsid w:val="00C03062"/>
    <w:rsid w:val="00C12B51"/>
    <w:rsid w:val="00C178BF"/>
    <w:rsid w:val="00C24650"/>
    <w:rsid w:val="00C26C5C"/>
    <w:rsid w:val="00C33079"/>
    <w:rsid w:val="00C56864"/>
    <w:rsid w:val="00C60595"/>
    <w:rsid w:val="00C83A13"/>
    <w:rsid w:val="00C9068C"/>
    <w:rsid w:val="00C92967"/>
    <w:rsid w:val="00CA3D0C"/>
    <w:rsid w:val="00CA654B"/>
    <w:rsid w:val="00CD4C7B"/>
    <w:rsid w:val="00D31E01"/>
    <w:rsid w:val="00D511BF"/>
    <w:rsid w:val="00D738D6"/>
    <w:rsid w:val="00D77B6F"/>
    <w:rsid w:val="00D80795"/>
    <w:rsid w:val="00D83171"/>
    <w:rsid w:val="00D854BE"/>
    <w:rsid w:val="00D87E00"/>
    <w:rsid w:val="00D9134D"/>
    <w:rsid w:val="00D96D11"/>
    <w:rsid w:val="00D97578"/>
    <w:rsid w:val="00DA7A03"/>
    <w:rsid w:val="00DB1818"/>
    <w:rsid w:val="00DB5F59"/>
    <w:rsid w:val="00DC0137"/>
    <w:rsid w:val="00DC309B"/>
    <w:rsid w:val="00DC4DA2"/>
    <w:rsid w:val="00DD5A89"/>
    <w:rsid w:val="00DE2299"/>
    <w:rsid w:val="00DE4456"/>
    <w:rsid w:val="00DE66B3"/>
    <w:rsid w:val="00DF6B05"/>
    <w:rsid w:val="00E159C6"/>
    <w:rsid w:val="00E17DF2"/>
    <w:rsid w:val="00E42E2F"/>
    <w:rsid w:val="00E44736"/>
    <w:rsid w:val="00E4630E"/>
    <w:rsid w:val="00E61CCE"/>
    <w:rsid w:val="00E62835"/>
    <w:rsid w:val="00E77645"/>
    <w:rsid w:val="00E83220"/>
    <w:rsid w:val="00E83697"/>
    <w:rsid w:val="00EB42B9"/>
    <w:rsid w:val="00EC2E20"/>
    <w:rsid w:val="00EC4A25"/>
    <w:rsid w:val="00ED0588"/>
    <w:rsid w:val="00EE63DF"/>
    <w:rsid w:val="00F0121C"/>
    <w:rsid w:val="00F025A2"/>
    <w:rsid w:val="00F07388"/>
    <w:rsid w:val="00F2026E"/>
    <w:rsid w:val="00F2210A"/>
    <w:rsid w:val="00F3067C"/>
    <w:rsid w:val="00F37743"/>
    <w:rsid w:val="00F54A3D"/>
    <w:rsid w:val="00F54CB0"/>
    <w:rsid w:val="00F64633"/>
    <w:rsid w:val="00F653B8"/>
    <w:rsid w:val="00F71B89"/>
    <w:rsid w:val="00F7353C"/>
    <w:rsid w:val="00F76406"/>
    <w:rsid w:val="00F76F8F"/>
    <w:rsid w:val="00F84ECA"/>
    <w:rsid w:val="00FA1266"/>
    <w:rsid w:val="00FA479D"/>
    <w:rsid w:val="00FA578F"/>
    <w:rsid w:val="00FB36FA"/>
    <w:rsid w:val="00FB5313"/>
    <w:rsid w:val="00FC1192"/>
    <w:rsid w:val="00FE3AE0"/>
    <w:rsid w:val="00FF68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E4630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4630E"/>
    <w:rPr>
      <w:rFonts w:ascii="Arial" w:eastAsia="MS Mincho" w:hAnsi="Arial"/>
      <w:szCs w:val="24"/>
    </w:rPr>
  </w:style>
  <w:style w:type="paragraph" w:styleId="ListParagraph">
    <w:name w:val="List Paragraph"/>
    <w:basedOn w:val="Normal"/>
    <w:uiPriority w:val="34"/>
    <w:qFormat/>
    <w:rsid w:val="00FB5313"/>
    <w:pPr>
      <w:ind w:left="720"/>
      <w:contextualSpacing/>
    </w:pPr>
  </w:style>
  <w:style w:type="character" w:styleId="CommentReference">
    <w:name w:val="annotation reference"/>
    <w:basedOn w:val="DefaultParagraphFont"/>
    <w:rsid w:val="005E3B24"/>
    <w:rPr>
      <w:sz w:val="16"/>
      <w:szCs w:val="16"/>
    </w:rPr>
  </w:style>
  <w:style w:type="paragraph" w:styleId="CommentText">
    <w:name w:val="annotation text"/>
    <w:basedOn w:val="Normal"/>
    <w:link w:val="CommentTextChar"/>
    <w:rsid w:val="005E3B24"/>
  </w:style>
  <w:style w:type="character" w:customStyle="1" w:styleId="CommentTextChar">
    <w:name w:val="Comment Text Char"/>
    <w:basedOn w:val="DefaultParagraphFont"/>
    <w:link w:val="CommentText"/>
    <w:rsid w:val="005E3B24"/>
    <w:rPr>
      <w:lang w:eastAsia="en-US"/>
    </w:rPr>
  </w:style>
  <w:style w:type="paragraph" w:styleId="CommentSubject">
    <w:name w:val="annotation subject"/>
    <w:basedOn w:val="CommentText"/>
    <w:next w:val="CommentText"/>
    <w:link w:val="CommentSubjectChar"/>
    <w:rsid w:val="005E3B24"/>
    <w:rPr>
      <w:b/>
      <w:bCs/>
    </w:rPr>
  </w:style>
  <w:style w:type="character" w:customStyle="1" w:styleId="CommentSubjectChar">
    <w:name w:val="Comment Subject Char"/>
    <w:basedOn w:val="CommentTextChar"/>
    <w:link w:val="CommentSubject"/>
    <w:rsid w:val="005E3B24"/>
    <w:rPr>
      <w:b/>
      <w:bCs/>
      <w:lang w:eastAsia="en-US"/>
    </w:rPr>
  </w:style>
  <w:style w:type="paragraph" w:styleId="BalloonText">
    <w:name w:val="Balloon Text"/>
    <w:basedOn w:val="Normal"/>
    <w:link w:val="BalloonTextChar"/>
    <w:rsid w:val="005E3B24"/>
    <w:pPr>
      <w:spacing w:after="0"/>
    </w:pPr>
    <w:rPr>
      <w:rFonts w:ascii="Segoe UI" w:hAnsi="Segoe UI" w:cs="Segoe UI"/>
      <w:sz w:val="18"/>
      <w:szCs w:val="18"/>
    </w:rPr>
  </w:style>
  <w:style w:type="character" w:customStyle="1" w:styleId="BalloonTextChar">
    <w:name w:val="Balloon Text Char"/>
    <w:basedOn w:val="DefaultParagraphFont"/>
    <w:link w:val="BalloonText"/>
    <w:rsid w:val="005E3B24"/>
    <w:rPr>
      <w:rFonts w:ascii="Segoe UI" w:hAnsi="Segoe UI" w:cs="Segoe UI"/>
      <w:sz w:val="18"/>
      <w:szCs w:val="18"/>
      <w:lang w:eastAsia="en-US"/>
    </w:rPr>
  </w:style>
  <w:style w:type="character" w:customStyle="1" w:styleId="B1Char1">
    <w:name w:val="B1 Char1"/>
    <w:link w:val="B1"/>
    <w:qFormat/>
    <w:rsid w:val="00F84E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09822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5AIRPNAIUNRU-859666464-832</_dlc_DocId>
    <_dlc_DocIdUrl xmlns="71c5aaf6-e6ce-465b-b873-5148d2a4c105">
      <Url>https://nokia.sharepoint.com/sites/c5g/e2earch/_layouts/15/DocIdRedir.aspx?ID=5AIRPNAIUNRU-859666464-832</Url>
      <Description>5AIRPNAIUNRU-859666464-832</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9B6CCC-0D19-4A6D-A31A-432438C264F0}">
  <ds:schemaRefs>
    <ds:schemaRef ds:uri="http://schemas.microsoft.com/sharepoint/events"/>
  </ds:schemaRefs>
</ds:datastoreItem>
</file>

<file path=customXml/itemProps2.xml><?xml version="1.0" encoding="utf-8"?>
<ds:datastoreItem xmlns:ds="http://schemas.openxmlformats.org/officeDocument/2006/customXml" ds:itemID="{482FEB41-8DA3-430B-8FCD-8C7217E08633}">
  <ds:schemaRefs>
    <ds:schemaRef ds:uri="http://schemas.microsoft.com/sharepoint/v3/contenttype/forms"/>
  </ds:schemaRefs>
</ds:datastoreItem>
</file>

<file path=customXml/itemProps3.xml><?xml version="1.0" encoding="utf-8"?>
<ds:datastoreItem xmlns:ds="http://schemas.openxmlformats.org/officeDocument/2006/customXml" ds:itemID="{0247F22F-DAFB-47AA-ABC1-B668453C2006}">
  <ds:schemaRefs>
    <ds:schemaRef ds:uri="http://purl.org/dc/terms/"/>
    <ds:schemaRef ds:uri="a3840f4f-04be-43d1-b2ef-6ff1382503c7"/>
    <ds:schemaRef ds:uri="http://schemas.microsoft.com/office/infopath/2007/PartnerControls"/>
    <ds:schemaRef ds:uri="http://purl.org/dc/dcmitype/"/>
    <ds:schemaRef ds:uri="3b34c8f0-1ef5-4d1e-bb66-517ce7fe7356"/>
    <ds:schemaRef ds:uri="http://schemas.microsoft.com/office/2006/metadata/properties"/>
    <ds:schemaRef ds:uri="71c5aaf6-e6ce-465b-b873-5148d2a4c105"/>
    <ds:schemaRef ds:uri="http://schemas.microsoft.com/office/2006/documentManagement/types"/>
    <ds:schemaRef ds:uri="http://purl.org/dc/elements/1.1/"/>
    <ds:schemaRef ds:uri="http://schemas.openxmlformats.org/package/2006/metadata/core-properties"/>
    <ds:schemaRef ds:uri="83f22d2f-d16e-4be6-ad4f-29fa0b067c3c"/>
    <ds:schemaRef ds:uri="http://www.w3.org/XML/1998/namespace"/>
  </ds:schemaRefs>
</ds:datastoreItem>
</file>

<file path=customXml/itemProps4.xml><?xml version="1.0" encoding="utf-8"?>
<ds:datastoreItem xmlns:ds="http://schemas.openxmlformats.org/officeDocument/2006/customXml" ds:itemID="{63A00977-FF82-477D-9AE6-81B84B20E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103</TotalTime>
  <Pages>2</Pages>
  <Words>385</Words>
  <Characters>3127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3505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Jarkko T. (Nokia - FI/Oulu)</dc:creator>
  <cp:lastModifiedBy>Koskela, Jarkko T. (Nokia - FI/Oulu)</cp:lastModifiedBy>
  <cp:revision>10</cp:revision>
  <dcterms:created xsi:type="dcterms:W3CDTF">2017-09-28T08:50:00Z</dcterms:created>
  <dcterms:modified xsi:type="dcterms:W3CDTF">2017-09-29T06:47:00Z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a003e545-1860-45b9-ad0c-81bbd6d8a25d</vt:lpwstr>
  </property>
</Properties>
</file>